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2" w:rsidRDefault="00D80632" w:rsidP="00A10308">
      <w:pPr>
        <w:jc w:val="center"/>
        <w:rPr>
          <w:rFonts w:ascii="Times New Roman" w:hAnsi="Times New Roman"/>
          <w:b/>
          <w:sz w:val="56"/>
          <w:szCs w:val="56"/>
        </w:rPr>
      </w:pPr>
    </w:p>
    <w:p w:rsidR="00D80632" w:rsidRPr="00A10308" w:rsidRDefault="00D80632" w:rsidP="00A10308">
      <w:pPr>
        <w:jc w:val="center"/>
        <w:rPr>
          <w:rFonts w:ascii="Times New Roman" w:hAnsi="Times New Roman"/>
          <w:b/>
          <w:sz w:val="56"/>
          <w:szCs w:val="56"/>
        </w:rPr>
      </w:pPr>
      <w:r w:rsidRPr="00A10308">
        <w:rPr>
          <w:rFonts w:ascii="Times New Roman" w:hAnsi="Times New Roman"/>
          <w:b/>
          <w:sz w:val="56"/>
          <w:szCs w:val="56"/>
        </w:rPr>
        <w:t>ОБЩИНСКА СТРАТЕГИЯ</w:t>
      </w:r>
    </w:p>
    <w:p w:rsidR="00D80632" w:rsidRPr="00A10308" w:rsidRDefault="00D80632" w:rsidP="00A1030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ЗА</w:t>
      </w:r>
    </w:p>
    <w:p w:rsidR="00D80632" w:rsidRPr="00A10308" w:rsidRDefault="00D80632" w:rsidP="00A10308">
      <w:pPr>
        <w:jc w:val="center"/>
        <w:rPr>
          <w:rFonts w:ascii="Times New Roman" w:hAnsi="Times New Roman"/>
          <w:b/>
          <w:sz w:val="56"/>
          <w:szCs w:val="56"/>
        </w:rPr>
      </w:pPr>
      <w:r w:rsidRPr="00A10308">
        <w:rPr>
          <w:rFonts w:ascii="Times New Roman" w:hAnsi="Times New Roman"/>
          <w:b/>
          <w:sz w:val="56"/>
          <w:szCs w:val="56"/>
        </w:rPr>
        <w:t>ЛИЧНОСТНО РАЗВИТИЕ НА</w:t>
      </w:r>
    </w:p>
    <w:p w:rsidR="00D80632" w:rsidRPr="00A10308" w:rsidRDefault="00D80632" w:rsidP="00A10308">
      <w:pPr>
        <w:jc w:val="center"/>
        <w:rPr>
          <w:rFonts w:ascii="Times New Roman" w:hAnsi="Times New Roman"/>
          <w:b/>
          <w:sz w:val="56"/>
          <w:szCs w:val="56"/>
        </w:rPr>
      </w:pPr>
      <w:r w:rsidRPr="00A10308">
        <w:rPr>
          <w:rFonts w:ascii="Times New Roman" w:hAnsi="Times New Roman"/>
          <w:b/>
          <w:sz w:val="56"/>
          <w:szCs w:val="56"/>
        </w:rPr>
        <w:t>ДЕЦАТА И УЧЕНИЦИТЕ</w:t>
      </w:r>
    </w:p>
    <w:p w:rsidR="00D80632" w:rsidRPr="00A10308" w:rsidRDefault="00D80632" w:rsidP="00A10308">
      <w:pPr>
        <w:jc w:val="center"/>
        <w:rPr>
          <w:rFonts w:ascii="Times New Roman" w:hAnsi="Times New Roman"/>
          <w:b/>
          <w:sz w:val="56"/>
          <w:szCs w:val="56"/>
        </w:rPr>
      </w:pPr>
      <w:r w:rsidRPr="00A10308">
        <w:rPr>
          <w:rFonts w:ascii="Times New Roman" w:hAnsi="Times New Roman"/>
          <w:b/>
          <w:sz w:val="56"/>
          <w:szCs w:val="56"/>
        </w:rPr>
        <w:t>В</w:t>
      </w:r>
    </w:p>
    <w:p w:rsidR="00D80632" w:rsidRDefault="00D80632" w:rsidP="00A10308">
      <w:pPr>
        <w:jc w:val="center"/>
        <w:rPr>
          <w:rFonts w:ascii="Times New Roman" w:hAnsi="Times New Roman"/>
          <w:b/>
          <w:sz w:val="56"/>
          <w:szCs w:val="56"/>
        </w:rPr>
      </w:pPr>
      <w:r w:rsidRPr="00A10308">
        <w:rPr>
          <w:rFonts w:ascii="Times New Roman" w:hAnsi="Times New Roman"/>
          <w:b/>
          <w:sz w:val="56"/>
          <w:szCs w:val="56"/>
        </w:rPr>
        <w:t>ОБЩИНА ПОРДИМ</w:t>
      </w:r>
    </w:p>
    <w:p w:rsidR="00D80632" w:rsidRPr="00A10308" w:rsidRDefault="00D80632" w:rsidP="00A10308">
      <w:pPr>
        <w:jc w:val="center"/>
        <w:rPr>
          <w:rFonts w:ascii="Times New Roman" w:hAnsi="Times New Roman"/>
          <w:b/>
          <w:sz w:val="56"/>
          <w:szCs w:val="56"/>
        </w:rPr>
      </w:pPr>
    </w:p>
    <w:p w:rsidR="00D80632" w:rsidRPr="00A10308" w:rsidRDefault="00D80632" w:rsidP="00A10308">
      <w:pPr>
        <w:jc w:val="center"/>
        <w:rPr>
          <w:rFonts w:ascii="Times New Roman" w:hAnsi="Times New Roman"/>
          <w:b/>
          <w:sz w:val="32"/>
          <w:szCs w:val="32"/>
        </w:rPr>
      </w:pPr>
      <w:r w:rsidRPr="00A10308">
        <w:rPr>
          <w:rFonts w:ascii="Times New Roman" w:hAnsi="Times New Roman"/>
          <w:b/>
          <w:sz w:val="32"/>
          <w:szCs w:val="32"/>
        </w:rPr>
        <w:t>за периода 2017-2019г.</w:t>
      </w:r>
    </w:p>
    <w:p w:rsidR="00D80632" w:rsidRDefault="00D80632" w:rsidP="00A10308">
      <w:pPr>
        <w:jc w:val="both"/>
        <w:rPr>
          <w:rFonts w:ascii="Times New Roman" w:hAnsi="Times New Roman"/>
          <w:sz w:val="24"/>
          <w:szCs w:val="24"/>
        </w:rPr>
      </w:pPr>
    </w:p>
    <w:p w:rsidR="00D80632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Приета с Решение № 359/ 29.05.2017г. на Общински съвет гр. Пордим</w:t>
      </w:r>
    </w:p>
    <w:p w:rsidR="00D80632" w:rsidRDefault="00D80632" w:rsidP="00A10308">
      <w:pPr>
        <w:jc w:val="both"/>
        <w:rPr>
          <w:rFonts w:ascii="Times New Roman" w:hAnsi="Times New Roman"/>
          <w:sz w:val="24"/>
          <w:szCs w:val="24"/>
        </w:rPr>
      </w:pPr>
    </w:p>
    <w:p w:rsidR="00D80632" w:rsidRDefault="00D80632" w:rsidP="00A10308">
      <w:pPr>
        <w:jc w:val="both"/>
        <w:rPr>
          <w:rFonts w:ascii="Times New Roman" w:hAnsi="Times New Roman"/>
          <w:sz w:val="24"/>
          <w:szCs w:val="24"/>
        </w:rPr>
      </w:pPr>
    </w:p>
    <w:p w:rsidR="00D80632" w:rsidRDefault="00D80632" w:rsidP="00A10308">
      <w:pPr>
        <w:jc w:val="both"/>
        <w:rPr>
          <w:rFonts w:ascii="Times New Roman" w:hAnsi="Times New Roman"/>
          <w:sz w:val="24"/>
          <w:szCs w:val="24"/>
        </w:rPr>
      </w:pPr>
    </w:p>
    <w:p w:rsidR="00D80632" w:rsidRDefault="00D80632" w:rsidP="00A10308">
      <w:pPr>
        <w:jc w:val="both"/>
        <w:rPr>
          <w:rFonts w:ascii="Times New Roman" w:hAnsi="Times New Roman"/>
          <w:sz w:val="24"/>
          <w:szCs w:val="24"/>
        </w:rPr>
      </w:pPr>
    </w:p>
    <w:p w:rsidR="00D80632" w:rsidRDefault="00D80632" w:rsidP="00A10308">
      <w:pPr>
        <w:jc w:val="both"/>
        <w:rPr>
          <w:rFonts w:ascii="Times New Roman" w:hAnsi="Times New Roman"/>
          <w:sz w:val="24"/>
          <w:szCs w:val="24"/>
        </w:rPr>
      </w:pPr>
    </w:p>
    <w:p w:rsidR="00D80632" w:rsidRDefault="00D80632" w:rsidP="00A10308">
      <w:pPr>
        <w:jc w:val="both"/>
        <w:rPr>
          <w:rFonts w:ascii="Times New Roman" w:hAnsi="Times New Roman"/>
          <w:sz w:val="24"/>
          <w:szCs w:val="24"/>
        </w:rPr>
      </w:pPr>
    </w:p>
    <w:p w:rsidR="00D80632" w:rsidRDefault="00D80632" w:rsidP="00A10308">
      <w:pPr>
        <w:jc w:val="both"/>
        <w:rPr>
          <w:rFonts w:ascii="Times New Roman" w:hAnsi="Times New Roman"/>
          <w:sz w:val="24"/>
          <w:szCs w:val="24"/>
        </w:rPr>
      </w:pP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</w:p>
    <w:p w:rsidR="00D80632" w:rsidRDefault="00D80632" w:rsidP="00A10308">
      <w:pPr>
        <w:jc w:val="both"/>
        <w:rPr>
          <w:rFonts w:ascii="Times New Roman" w:hAnsi="Times New Roman"/>
          <w:b/>
          <w:sz w:val="24"/>
          <w:szCs w:val="24"/>
        </w:rPr>
      </w:pPr>
    </w:p>
    <w:p w:rsidR="00D80632" w:rsidRPr="003D61C7" w:rsidRDefault="00D80632" w:rsidP="00A10308">
      <w:pPr>
        <w:jc w:val="both"/>
        <w:rPr>
          <w:rFonts w:ascii="Times New Roman" w:hAnsi="Times New Roman"/>
          <w:b/>
          <w:sz w:val="24"/>
          <w:szCs w:val="24"/>
        </w:rPr>
      </w:pPr>
      <w:r w:rsidRPr="003D61C7">
        <w:rPr>
          <w:rFonts w:ascii="Times New Roman" w:hAnsi="Times New Roman"/>
          <w:b/>
          <w:sz w:val="24"/>
          <w:szCs w:val="24"/>
        </w:rPr>
        <w:t>I.ВЪВЕДЕНИЕ</w:t>
      </w:r>
    </w:p>
    <w:p w:rsidR="00D80632" w:rsidRPr="00A10308" w:rsidRDefault="00D80632" w:rsidP="003D61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Настоящата стратегия е резултат от анализ на състоянието на основните показатели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общинската образователна система, отчита програмите и ст</w:t>
      </w:r>
      <w:r>
        <w:rPr>
          <w:rFonts w:ascii="Times New Roman" w:hAnsi="Times New Roman"/>
          <w:sz w:val="24"/>
          <w:szCs w:val="24"/>
        </w:rPr>
        <w:t xml:space="preserve">ратегиите за развитие на детски градини и </w:t>
      </w:r>
      <w:r w:rsidRPr="00A10308">
        <w:rPr>
          <w:rFonts w:ascii="Times New Roman" w:hAnsi="Times New Roman"/>
          <w:sz w:val="24"/>
          <w:szCs w:val="24"/>
        </w:rPr>
        <w:t xml:space="preserve">училища в община </w:t>
      </w:r>
      <w:r>
        <w:rPr>
          <w:rFonts w:ascii="Times New Roman" w:hAnsi="Times New Roman"/>
          <w:sz w:val="24"/>
          <w:szCs w:val="24"/>
        </w:rPr>
        <w:t xml:space="preserve">Пордим и </w:t>
      </w:r>
      <w:r w:rsidRPr="00A10308">
        <w:rPr>
          <w:rFonts w:ascii="Times New Roman" w:hAnsi="Times New Roman"/>
          <w:sz w:val="24"/>
          <w:szCs w:val="24"/>
        </w:rPr>
        <w:t xml:space="preserve">основните стратегически планови и нормативни </w:t>
      </w:r>
      <w:r>
        <w:rPr>
          <w:rFonts w:ascii="Times New Roman" w:hAnsi="Times New Roman"/>
          <w:sz w:val="24"/>
          <w:szCs w:val="24"/>
        </w:rPr>
        <w:t xml:space="preserve">документи на Европейския съюз и </w:t>
      </w:r>
      <w:r w:rsidRPr="00A10308">
        <w:rPr>
          <w:rFonts w:ascii="Times New Roman" w:hAnsi="Times New Roman"/>
          <w:sz w:val="24"/>
          <w:szCs w:val="24"/>
        </w:rPr>
        <w:t>Република България.</w:t>
      </w:r>
    </w:p>
    <w:p w:rsidR="00D80632" w:rsidRPr="00A10308" w:rsidRDefault="00D80632" w:rsidP="003D61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Предназначението на Стратегията е да анал</w:t>
      </w:r>
      <w:r>
        <w:rPr>
          <w:rFonts w:ascii="Times New Roman" w:hAnsi="Times New Roman"/>
          <w:sz w:val="24"/>
          <w:szCs w:val="24"/>
        </w:rPr>
        <w:t xml:space="preserve">изира проблемите в системата на </w:t>
      </w:r>
      <w:r w:rsidRPr="00A10308">
        <w:rPr>
          <w:rFonts w:ascii="Times New Roman" w:hAnsi="Times New Roman"/>
          <w:sz w:val="24"/>
          <w:szCs w:val="24"/>
        </w:rPr>
        <w:t xml:space="preserve">предучилищното и училищното образование в общината, да </w:t>
      </w:r>
      <w:r>
        <w:rPr>
          <w:rFonts w:ascii="Times New Roman" w:hAnsi="Times New Roman"/>
          <w:sz w:val="24"/>
          <w:szCs w:val="24"/>
        </w:rPr>
        <w:t xml:space="preserve">определи мястото на </w:t>
      </w:r>
      <w:r w:rsidRPr="00A10308">
        <w:rPr>
          <w:rFonts w:ascii="Times New Roman" w:hAnsi="Times New Roman"/>
          <w:sz w:val="24"/>
          <w:szCs w:val="24"/>
        </w:rPr>
        <w:t>институциите в системата и насоките за развитие за пер</w:t>
      </w:r>
      <w:r>
        <w:rPr>
          <w:rFonts w:ascii="Times New Roman" w:hAnsi="Times New Roman"/>
          <w:sz w:val="24"/>
          <w:szCs w:val="24"/>
        </w:rPr>
        <w:t>иода 2017-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. при прилагане </w:t>
      </w:r>
      <w:r w:rsidRPr="00A10308">
        <w:rPr>
          <w:rFonts w:ascii="Times New Roman" w:hAnsi="Times New Roman"/>
          <w:sz w:val="24"/>
          <w:szCs w:val="24"/>
        </w:rPr>
        <w:t>разпоредбите на Закона за предучилищното и училищното образование /ЗПУО/.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 xml:space="preserve">Разработването на Стратегията цели да се определят приоритетите в развитието </w:t>
      </w:r>
      <w:r>
        <w:rPr>
          <w:rFonts w:ascii="Times New Roman" w:hAnsi="Times New Roman"/>
          <w:sz w:val="24"/>
          <w:szCs w:val="24"/>
        </w:rPr>
        <w:t>На системата з</w:t>
      </w:r>
      <w:r w:rsidRPr="00A10308">
        <w:rPr>
          <w:rFonts w:ascii="Times New Roman" w:hAnsi="Times New Roman"/>
          <w:sz w:val="24"/>
          <w:szCs w:val="24"/>
        </w:rPr>
        <w:t>а предучилищното и училищното образование в община</w:t>
      </w:r>
      <w:r>
        <w:rPr>
          <w:rFonts w:ascii="Times New Roman" w:hAnsi="Times New Roman"/>
          <w:sz w:val="24"/>
          <w:szCs w:val="24"/>
        </w:rPr>
        <w:t xml:space="preserve">та, целите и мерките за тяхното </w:t>
      </w:r>
      <w:r w:rsidRPr="00A10308">
        <w:rPr>
          <w:rFonts w:ascii="Times New Roman" w:hAnsi="Times New Roman"/>
          <w:sz w:val="24"/>
          <w:szCs w:val="24"/>
        </w:rPr>
        <w:t>реализиране и да се ангажират отговорните за това институции.</w:t>
      </w:r>
    </w:p>
    <w:p w:rsidR="00D80632" w:rsidRDefault="00D80632" w:rsidP="003D61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Промените, настъпващи в българското образование д</w:t>
      </w:r>
      <w:r>
        <w:rPr>
          <w:rFonts w:ascii="Times New Roman" w:hAnsi="Times New Roman"/>
          <w:sz w:val="24"/>
          <w:szCs w:val="24"/>
        </w:rPr>
        <w:t xml:space="preserve">нес, са свързани със свободното </w:t>
      </w:r>
      <w:r w:rsidRPr="00A10308">
        <w:rPr>
          <w:rFonts w:ascii="Times New Roman" w:hAnsi="Times New Roman"/>
          <w:sz w:val="24"/>
          <w:szCs w:val="24"/>
        </w:rPr>
        <w:t>движение на хора, правото на избор и изискванията на род</w:t>
      </w:r>
      <w:r>
        <w:rPr>
          <w:rFonts w:ascii="Times New Roman" w:hAnsi="Times New Roman"/>
          <w:sz w:val="24"/>
          <w:szCs w:val="24"/>
        </w:rPr>
        <w:t xml:space="preserve">ителите относно образователните </w:t>
      </w:r>
      <w:r w:rsidRPr="00A10308">
        <w:rPr>
          <w:rFonts w:ascii="Times New Roman" w:hAnsi="Times New Roman"/>
          <w:sz w:val="24"/>
          <w:szCs w:val="24"/>
        </w:rPr>
        <w:t xml:space="preserve">институции.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>, със споделените отг</w:t>
      </w:r>
      <w:r>
        <w:rPr>
          <w:rFonts w:ascii="Times New Roman" w:hAnsi="Times New Roman"/>
          <w:sz w:val="24"/>
          <w:szCs w:val="24"/>
        </w:rPr>
        <w:t xml:space="preserve">оворности на всички институции, </w:t>
      </w:r>
      <w:r w:rsidRPr="00A10308">
        <w:rPr>
          <w:rFonts w:ascii="Times New Roman" w:hAnsi="Times New Roman"/>
          <w:sz w:val="24"/>
          <w:szCs w:val="24"/>
        </w:rPr>
        <w:t>свързани с нашите деца, е призвана да работи за адекватност и конкурентост</w:t>
      </w:r>
      <w:r>
        <w:rPr>
          <w:rFonts w:ascii="Times New Roman" w:hAnsi="Times New Roman"/>
          <w:sz w:val="24"/>
          <w:szCs w:val="24"/>
        </w:rPr>
        <w:t xml:space="preserve"> в обучението и </w:t>
      </w:r>
      <w:r w:rsidRPr="00A10308">
        <w:rPr>
          <w:rFonts w:ascii="Times New Roman" w:hAnsi="Times New Roman"/>
          <w:sz w:val="24"/>
          <w:szCs w:val="24"/>
        </w:rPr>
        <w:t>възпитанието им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10308">
        <w:rPr>
          <w:rFonts w:ascii="Times New Roman" w:hAnsi="Times New Roman"/>
          <w:sz w:val="24"/>
          <w:szCs w:val="24"/>
        </w:rPr>
        <w:t>На децата и учениците в системата на предучилищн</w:t>
      </w:r>
      <w:r>
        <w:rPr>
          <w:rFonts w:ascii="Times New Roman" w:hAnsi="Times New Roman"/>
          <w:sz w:val="24"/>
          <w:szCs w:val="24"/>
        </w:rPr>
        <w:t xml:space="preserve">ото и училищното образование се </w:t>
      </w:r>
      <w:r w:rsidRPr="00A10308">
        <w:rPr>
          <w:rFonts w:ascii="Times New Roman" w:hAnsi="Times New Roman"/>
          <w:sz w:val="24"/>
          <w:szCs w:val="24"/>
        </w:rPr>
        <w:t>предоставя обща и допълнителна подкрепа за личностно ра</w:t>
      </w:r>
      <w:r>
        <w:rPr>
          <w:rFonts w:ascii="Times New Roman" w:hAnsi="Times New Roman"/>
          <w:sz w:val="24"/>
          <w:szCs w:val="24"/>
        </w:rPr>
        <w:t xml:space="preserve">звитие. Подкрепата за личностно </w:t>
      </w:r>
      <w:r w:rsidRPr="00A10308">
        <w:rPr>
          <w:rFonts w:ascii="Times New Roman" w:hAnsi="Times New Roman"/>
          <w:sz w:val="24"/>
          <w:szCs w:val="24"/>
        </w:rPr>
        <w:t xml:space="preserve">развитие осигурява подходяща физическа, психологическа </w:t>
      </w:r>
      <w:r>
        <w:rPr>
          <w:rFonts w:ascii="Times New Roman" w:hAnsi="Times New Roman"/>
          <w:sz w:val="24"/>
          <w:szCs w:val="24"/>
        </w:rPr>
        <w:t xml:space="preserve">и социална среда за развитие на </w:t>
      </w:r>
      <w:r w:rsidRPr="00A10308">
        <w:rPr>
          <w:rFonts w:ascii="Times New Roman" w:hAnsi="Times New Roman"/>
          <w:sz w:val="24"/>
          <w:szCs w:val="24"/>
        </w:rPr>
        <w:t>способностите и уменията на децата и учениците. Подк</w:t>
      </w:r>
      <w:r>
        <w:rPr>
          <w:rFonts w:ascii="Times New Roman" w:hAnsi="Times New Roman"/>
          <w:sz w:val="24"/>
          <w:szCs w:val="24"/>
        </w:rPr>
        <w:t xml:space="preserve">репата за личностно развитие се </w:t>
      </w:r>
      <w:r w:rsidRPr="00A10308">
        <w:rPr>
          <w:rFonts w:ascii="Times New Roman" w:hAnsi="Times New Roman"/>
          <w:sz w:val="24"/>
          <w:szCs w:val="24"/>
        </w:rPr>
        <w:t>предоставя в съответствие с индивидуалните образователни</w:t>
      </w:r>
      <w:r>
        <w:rPr>
          <w:rFonts w:ascii="Times New Roman" w:hAnsi="Times New Roman"/>
          <w:sz w:val="24"/>
          <w:szCs w:val="24"/>
        </w:rPr>
        <w:t xml:space="preserve"> потребности на всяко дете и на </w:t>
      </w:r>
      <w:r w:rsidRPr="00A10308">
        <w:rPr>
          <w:rFonts w:ascii="Times New Roman" w:hAnsi="Times New Roman"/>
          <w:sz w:val="24"/>
          <w:szCs w:val="24"/>
        </w:rPr>
        <w:t>всеки ученик. Общата и допълнителната подкрепа за личнос</w:t>
      </w:r>
      <w:r>
        <w:rPr>
          <w:rFonts w:ascii="Times New Roman" w:hAnsi="Times New Roman"/>
          <w:sz w:val="24"/>
          <w:szCs w:val="24"/>
        </w:rPr>
        <w:t xml:space="preserve">тно развитие се осигуряват там, </w:t>
      </w:r>
      <w:r w:rsidRPr="00A10308">
        <w:rPr>
          <w:rFonts w:ascii="Times New Roman" w:hAnsi="Times New Roman"/>
          <w:sz w:val="24"/>
          <w:szCs w:val="24"/>
        </w:rPr>
        <w:t xml:space="preserve">където са децата или </w:t>
      </w:r>
      <w:r>
        <w:rPr>
          <w:rFonts w:ascii="Times New Roman" w:hAnsi="Times New Roman"/>
          <w:sz w:val="24"/>
          <w:szCs w:val="24"/>
        </w:rPr>
        <w:t xml:space="preserve">учениците – в детските градини и </w:t>
      </w:r>
      <w:r w:rsidRPr="00A10308">
        <w:rPr>
          <w:rFonts w:ascii="Times New Roman" w:hAnsi="Times New Roman"/>
          <w:sz w:val="24"/>
          <w:szCs w:val="24"/>
        </w:rPr>
        <w:t>в учил</w:t>
      </w:r>
      <w:r>
        <w:rPr>
          <w:rFonts w:ascii="Times New Roman" w:hAnsi="Times New Roman"/>
          <w:sz w:val="24"/>
          <w:szCs w:val="24"/>
        </w:rPr>
        <w:t>ищата.</w:t>
      </w:r>
      <w:r w:rsidRPr="00A10308">
        <w:rPr>
          <w:rFonts w:ascii="Times New Roman" w:hAnsi="Times New Roman"/>
          <w:sz w:val="24"/>
          <w:szCs w:val="24"/>
        </w:rPr>
        <w:t xml:space="preserve"> За реализи</w:t>
      </w:r>
      <w:r>
        <w:rPr>
          <w:rFonts w:ascii="Times New Roman" w:hAnsi="Times New Roman"/>
          <w:sz w:val="24"/>
          <w:szCs w:val="24"/>
        </w:rPr>
        <w:t xml:space="preserve">ране на </w:t>
      </w:r>
      <w:r w:rsidRPr="00A10308">
        <w:rPr>
          <w:rFonts w:ascii="Times New Roman" w:hAnsi="Times New Roman"/>
          <w:sz w:val="24"/>
          <w:szCs w:val="24"/>
        </w:rPr>
        <w:t>общата и допълнителната подкрепа за личностно развитие в</w:t>
      </w:r>
      <w:r>
        <w:rPr>
          <w:rFonts w:ascii="Times New Roman" w:hAnsi="Times New Roman"/>
          <w:sz w:val="24"/>
          <w:szCs w:val="24"/>
        </w:rPr>
        <w:t xml:space="preserve"> детските градини и училищата е </w:t>
      </w:r>
      <w:r w:rsidRPr="00A10308">
        <w:rPr>
          <w:rFonts w:ascii="Times New Roman" w:hAnsi="Times New Roman"/>
          <w:sz w:val="24"/>
          <w:szCs w:val="24"/>
        </w:rPr>
        <w:t>необходимо да работят психолог или педагогически съветни</w:t>
      </w:r>
      <w:r>
        <w:rPr>
          <w:rFonts w:ascii="Times New Roman" w:hAnsi="Times New Roman"/>
          <w:sz w:val="24"/>
          <w:szCs w:val="24"/>
        </w:rPr>
        <w:t xml:space="preserve">к, логопед, социален работник и </w:t>
      </w:r>
      <w:r w:rsidRPr="00A10308">
        <w:rPr>
          <w:rFonts w:ascii="Times New Roman" w:hAnsi="Times New Roman"/>
          <w:sz w:val="24"/>
          <w:szCs w:val="24"/>
        </w:rPr>
        <w:t>ресурсни учители. В детската градина и училището може да работят и други</w:t>
      </w:r>
      <w:r>
        <w:rPr>
          <w:rFonts w:ascii="Times New Roman" w:hAnsi="Times New Roman"/>
          <w:sz w:val="24"/>
          <w:szCs w:val="24"/>
        </w:rPr>
        <w:t xml:space="preserve"> специалисти в </w:t>
      </w:r>
      <w:r w:rsidRPr="00A10308">
        <w:rPr>
          <w:rFonts w:ascii="Times New Roman" w:hAnsi="Times New Roman"/>
          <w:sz w:val="24"/>
          <w:szCs w:val="24"/>
        </w:rPr>
        <w:t>зависимост от оценката на индивидуалните потребности на</w:t>
      </w:r>
      <w:r>
        <w:rPr>
          <w:rFonts w:ascii="Times New Roman" w:hAnsi="Times New Roman"/>
          <w:sz w:val="24"/>
          <w:szCs w:val="24"/>
        </w:rPr>
        <w:t xml:space="preserve"> детето или ученика от екипа за </w:t>
      </w:r>
      <w:r w:rsidRPr="00A10308">
        <w:rPr>
          <w:rFonts w:ascii="Times New Roman" w:hAnsi="Times New Roman"/>
          <w:sz w:val="24"/>
          <w:szCs w:val="24"/>
        </w:rPr>
        <w:t>подкрепа за личностно развитие. Общата подкрепа за личн</w:t>
      </w:r>
      <w:r>
        <w:rPr>
          <w:rFonts w:ascii="Times New Roman" w:hAnsi="Times New Roman"/>
          <w:sz w:val="24"/>
          <w:szCs w:val="24"/>
        </w:rPr>
        <w:t xml:space="preserve">остно развитие се предоставя от </w:t>
      </w:r>
      <w:r w:rsidRPr="00A10308">
        <w:rPr>
          <w:rFonts w:ascii="Times New Roman" w:hAnsi="Times New Roman"/>
          <w:sz w:val="24"/>
          <w:szCs w:val="24"/>
        </w:rPr>
        <w:t>учителите, от специалистите или от специалистите в центъра за подкр</w:t>
      </w:r>
      <w:r>
        <w:rPr>
          <w:rFonts w:ascii="Times New Roman" w:hAnsi="Times New Roman"/>
          <w:sz w:val="24"/>
          <w:szCs w:val="24"/>
        </w:rPr>
        <w:t xml:space="preserve">епа за личностно </w:t>
      </w:r>
      <w:r w:rsidRPr="00A10308">
        <w:rPr>
          <w:rFonts w:ascii="Times New Roman" w:hAnsi="Times New Roman"/>
          <w:sz w:val="24"/>
          <w:szCs w:val="24"/>
        </w:rPr>
        <w:t>развитие. Допълнителната подкрепа за личностно развити</w:t>
      </w:r>
      <w:r>
        <w:rPr>
          <w:rFonts w:ascii="Times New Roman" w:hAnsi="Times New Roman"/>
          <w:sz w:val="24"/>
          <w:szCs w:val="24"/>
        </w:rPr>
        <w:t xml:space="preserve">е се предоставя в зависимост от </w:t>
      </w:r>
      <w:r w:rsidRPr="00A10308">
        <w:rPr>
          <w:rFonts w:ascii="Times New Roman" w:hAnsi="Times New Roman"/>
          <w:sz w:val="24"/>
          <w:szCs w:val="24"/>
        </w:rPr>
        <w:t>плана за подкрепа на детето или ученика. Подкрепата за</w:t>
      </w:r>
      <w:r>
        <w:rPr>
          <w:rFonts w:ascii="Times New Roman" w:hAnsi="Times New Roman"/>
          <w:sz w:val="24"/>
          <w:szCs w:val="24"/>
        </w:rPr>
        <w:t xml:space="preserve"> личностно развитие на децата и </w:t>
      </w:r>
      <w:r w:rsidRPr="00A10308">
        <w:rPr>
          <w:rFonts w:ascii="Times New Roman" w:hAnsi="Times New Roman"/>
          <w:sz w:val="24"/>
          <w:szCs w:val="24"/>
        </w:rPr>
        <w:t xml:space="preserve">учениците се организира и осигурява в съответствие с разработените </w:t>
      </w:r>
      <w:r>
        <w:rPr>
          <w:rFonts w:ascii="Times New Roman" w:hAnsi="Times New Roman"/>
          <w:sz w:val="24"/>
          <w:szCs w:val="24"/>
        </w:rPr>
        <w:t xml:space="preserve">областни стратегии за </w:t>
      </w:r>
      <w:r w:rsidRPr="00A10308">
        <w:rPr>
          <w:rFonts w:ascii="Times New Roman" w:hAnsi="Times New Roman"/>
          <w:sz w:val="24"/>
          <w:szCs w:val="24"/>
        </w:rPr>
        <w:t>подкрепа за личностно развитие на децата и уч</w:t>
      </w:r>
      <w:r>
        <w:rPr>
          <w:rFonts w:ascii="Times New Roman" w:hAnsi="Times New Roman"/>
          <w:sz w:val="24"/>
          <w:szCs w:val="24"/>
        </w:rPr>
        <w:t xml:space="preserve">ениците въз основа на анализ на </w:t>
      </w:r>
      <w:r w:rsidRPr="00A10308">
        <w:rPr>
          <w:rFonts w:ascii="Times New Roman" w:hAnsi="Times New Roman"/>
          <w:sz w:val="24"/>
          <w:szCs w:val="24"/>
        </w:rPr>
        <w:t>потребностите от обща и допълнителна подкрепа във</w:t>
      </w:r>
      <w:r>
        <w:rPr>
          <w:rFonts w:ascii="Times New Roman" w:hAnsi="Times New Roman"/>
          <w:sz w:val="24"/>
          <w:szCs w:val="24"/>
        </w:rPr>
        <w:t xml:space="preserve"> всяка община на територията на областта. </w:t>
      </w:r>
    </w:p>
    <w:p w:rsidR="00D80632" w:rsidRPr="00A10308" w:rsidRDefault="00D80632" w:rsidP="003D61C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Подкрепата за личностно развитие се осигурява на всички деца и ученици и цели да осигури: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 съответствие с индивидуалните им потребности;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 подходяща физическа, психологическа и социална среда за развиване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способностите и уменията им;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 осъществяване на подкрепата за детето и ученика най-близко до мястото,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където живее и учи.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Осигуряването на подкрепата за личностно развитие на децата и учениците от институциите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в системата на предучилищното и училищното образование се осъществява в партньорство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между държавните и местните органи и структури, както и с доставчиците на социални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услуги.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Общата и допълнителна подкрепа за личностно развитие на децата и учениците която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0308">
        <w:rPr>
          <w:rFonts w:ascii="Times New Roman" w:hAnsi="Times New Roman"/>
          <w:sz w:val="24"/>
          <w:szCs w:val="24"/>
        </w:rPr>
        <w:t>институциите в системата на предучилищното и училищното образование осигуряват, 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неразделна част от самостоятелно разработени и прилагани цялостни политики, чиито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основни принципи са: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 изграждане на позитивен организационен климат, което изисква създаване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условия за сътрудничество, ефективна комуникация и отношения на загриженост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10308">
        <w:rPr>
          <w:rFonts w:ascii="Times New Roman" w:hAnsi="Times New Roman"/>
          <w:sz w:val="24"/>
          <w:szCs w:val="24"/>
        </w:rPr>
        <w:t>между всички участници в процеса на образование;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 утвърждаване на позитивна дисциплина, основана на мерки и подходи,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гарантиращи изслушване на детето и ученика, осъзнаване на причините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проблемното му поведение и предоставяне на възможност за усвояване на добри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поведенчески модели спрямо себе си и останалите, превенция на обучителните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трудности и ранното оценяване на риска от тях;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 развитие на училищната общност, съгласно идентифицираните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предизвикателства, цели и дейности в Областната стратегия за личностно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развитие на децата и учениците.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Общата подкрепа за личностно развитие се осигурява от детските градини, училищата,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Център за подкрепа за личностно развитие и ЦОП и включва: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1. Екипна работа между учителите и другите специалисти;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2. Допълнително обучение по учебни предмети при условията на закона;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3. Допълнителни модули за деца, които не владеят български език;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 4. Допълнителни консултации по учебни предмети, които се провеждат извън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редовните учебни часове;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5. Кариерно ориентиране на учениците;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6. Занимания по интереси;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7. Библиотечно-информационно обслужване;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8. Грижа за здравето;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9. Поощряване с морални и материални награди;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10. Дейности по превенция на насилието и преодоляване на проблемното поведение;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11. Ранно оценяване на потребностите и превенция на обучителните затруднения;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12. Логопедична и психологична работа.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Допълнителната подкрепа за личностно развитие включва: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1. Работа с дете и ученик по конкретен случай;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2. Психо-социална рехабилитация, рехабилитация на слуха и говора, зрителна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рехабилитация, рехабилитация на комуникативните нарушения и при физически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увреждания;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3. Осигуряване на достъпна среда, технически средства, специализирано оборудване,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дидактически материали, методики и специалисти;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4. Предоставяне на обучение по специалните учебни предмети за учениците със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сензорни увреждания;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5. Ресурсно подпомагане.</w:t>
      </w:r>
    </w:p>
    <w:p w:rsidR="00D80632" w:rsidRPr="00A10308" w:rsidRDefault="00D80632" w:rsidP="00246C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Стратегията за развитие на личностното развитие на децата и учениците в Община </w:t>
      </w:r>
      <w:r>
        <w:rPr>
          <w:rFonts w:ascii="Times New Roman" w:hAnsi="Times New Roman"/>
          <w:sz w:val="24"/>
          <w:szCs w:val="24"/>
        </w:rPr>
        <w:t xml:space="preserve">Пордим </w:t>
      </w:r>
      <w:r w:rsidRPr="00A10308">
        <w:rPr>
          <w:rFonts w:ascii="Times New Roman" w:hAnsi="Times New Roman"/>
          <w:sz w:val="24"/>
          <w:szCs w:val="24"/>
        </w:rPr>
        <w:t>в периода 2017 – 2019 година е дългосрочен документ, които се основава на извършения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анализ на потребностите за подкрепа на личностното развитие на децата и учениците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 xml:space="preserve">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 xml:space="preserve"> и идентифициране на тенденциите за развитие, като определя визията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общите стратегически цели на общинската политика за личностно развитие на децата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учениците до 2019 година.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Настоящата Стратегия е основана на разбирането, че в центъра на образователната система 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личността на детето и ученика. Работата и интересите на всички участници в образователния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процес трябва да бъдат в посока на основната цел– равен достъп и качествено образование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всички деца.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Стратегията прилага принципите, въведени с чл. 3 на ЗПУО. Според закона образованието,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като процес на обучение, възпитание и социализация е национален приоритет и се развива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съответствие със следните принципи: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ориентираност към интереса и към мотивацията на детето и на ученика, към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възрастовите и социалните промени в живота му, както и към способността 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прилага усвоените компетентности на практика;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равен достъп до качествено образование и приобщаване на всяко дете и на всеки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ученик;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равнопоставеност и недопускане на дискриминация при провеждане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предучилищното и училищното образование;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хуманизъм и толерантност;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съхраняване на културното многообразие и приобщаване чрез българския език;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иновативност и ефективност в педагогическите практики и в организацията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образователния процес въз основа на научна обоснованост и прогнозиране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резултатите от иновациите;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прозрачност на управлението и предвидимост на развитието на предучилищното и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училищното образование;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автономия за провеждане на образователни политики, самоуправление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децентрализация;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качество на образованието;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• ангажираност на държавата, общините и юридическите лица с нестопанска цел,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работодателите, родителите и други заинтересовани страни и диалог между тях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въпросите на образованието.</w:t>
      </w:r>
    </w:p>
    <w:p w:rsidR="00D80632" w:rsidRPr="00A10308" w:rsidRDefault="00D80632" w:rsidP="00246C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Включването на подкрепата за личностно развитие като нов компонент в закона отваря пътя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за трансформация на образователната среда и за организиране на всички нейни елементи,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обединяване на ресурсите, изграждане на позитивен психологически климат на приемане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различията, емоционално благополучие и успех на всеки. Подкрепата извежда на преден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план динамичният аспект на обучителните отношения между ученика и учителя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отношенията между учениците, учителите, родителите, специалистите и другия персонал,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при който всеки един участва в процеса на разкриване и развитие на индивидуалния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потенциал и приобщаване. Успехът на този процес минава през преместване центъра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приобщаващото образование в детската градина и в училище, през овластяване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образователните институции и на тяхното лидерство, през превръщането на детската градина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и училището в общност от професионалисти, които имат и знанията и уменията как да бъдат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полезни на децата, които работят в отношения на доверие, в екип, с участието на родителите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и най-вече с участието на самите деца.</w:t>
      </w:r>
    </w:p>
    <w:p w:rsidR="00D80632" w:rsidRPr="00A10308" w:rsidRDefault="00D80632" w:rsidP="00246C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Задачата на Стратегията е да формулира целите за развитие на училищното образование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предучилищното обучение, подготовката и личностното развитие на децата и учениците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 xml:space="preserve">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>, както и да очертае основните мерки за тяхното постигане.</w:t>
      </w:r>
    </w:p>
    <w:p w:rsidR="00D80632" w:rsidRPr="00A10308" w:rsidRDefault="00D80632" w:rsidP="00A526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Настоящият документ се приема за периода до 2019 година. За по-добра ефективност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устойчивост на мерките, се предвижда възможност за внасяне на необходими промени. След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2019 година, Стратегията може да бъде продължена, допълнена или изменена, в зависимост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от постигнатите резултати и актуалната обстановка в образователната система в община</w:t>
      </w:r>
      <w:r>
        <w:rPr>
          <w:rFonts w:ascii="Times New Roman" w:hAnsi="Times New Roman"/>
          <w:sz w:val="24"/>
          <w:szCs w:val="24"/>
        </w:rPr>
        <w:t xml:space="preserve"> Пордим</w:t>
      </w:r>
      <w:r w:rsidRPr="00A10308">
        <w:rPr>
          <w:rFonts w:ascii="Times New Roman" w:hAnsi="Times New Roman"/>
          <w:sz w:val="24"/>
          <w:szCs w:val="24"/>
        </w:rPr>
        <w:t>.</w:t>
      </w:r>
    </w:p>
    <w:p w:rsidR="00D80632" w:rsidRDefault="00D80632" w:rsidP="00A10308">
      <w:pPr>
        <w:jc w:val="both"/>
        <w:rPr>
          <w:rFonts w:ascii="Times New Roman" w:hAnsi="Times New Roman"/>
          <w:b/>
          <w:sz w:val="24"/>
          <w:szCs w:val="24"/>
        </w:rPr>
      </w:pPr>
    </w:p>
    <w:p w:rsidR="00D80632" w:rsidRDefault="00D80632" w:rsidP="00A10308">
      <w:pPr>
        <w:jc w:val="both"/>
        <w:rPr>
          <w:rFonts w:ascii="Times New Roman" w:hAnsi="Times New Roman"/>
          <w:b/>
          <w:sz w:val="24"/>
          <w:szCs w:val="24"/>
        </w:rPr>
      </w:pPr>
    </w:p>
    <w:p w:rsidR="00D80632" w:rsidRPr="00A52614" w:rsidRDefault="00D80632" w:rsidP="00A10308">
      <w:pPr>
        <w:jc w:val="both"/>
        <w:rPr>
          <w:rFonts w:ascii="Times New Roman" w:hAnsi="Times New Roman"/>
          <w:b/>
          <w:sz w:val="24"/>
          <w:szCs w:val="24"/>
        </w:rPr>
      </w:pPr>
      <w:r w:rsidRPr="00A52614">
        <w:rPr>
          <w:rFonts w:ascii="Times New Roman" w:hAnsi="Times New Roman"/>
          <w:b/>
          <w:sz w:val="24"/>
          <w:szCs w:val="24"/>
        </w:rPr>
        <w:t>ІІ. ВИЗИЯ</w:t>
      </w:r>
    </w:p>
    <w:p w:rsidR="00D80632" w:rsidRPr="00A10308" w:rsidRDefault="00D80632" w:rsidP="00A526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Устойчива и ефективна образователна система, отворена за промени и иновации, която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създава среда, осигуряваща на всяко дете качествено, достъпно и отговарящо на реалните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нужди на пазара на труда образование, възможност да се учи и израства като личност,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мотивирана според своите желания, възможности и приоритети.</w:t>
      </w:r>
    </w:p>
    <w:p w:rsidR="00D80632" w:rsidRPr="00A52614" w:rsidRDefault="00D80632" w:rsidP="00A10308">
      <w:pPr>
        <w:jc w:val="both"/>
        <w:rPr>
          <w:rFonts w:ascii="Times New Roman" w:hAnsi="Times New Roman"/>
          <w:b/>
          <w:sz w:val="24"/>
          <w:szCs w:val="24"/>
        </w:rPr>
      </w:pPr>
      <w:r w:rsidRPr="00A52614">
        <w:rPr>
          <w:rFonts w:ascii="Times New Roman" w:hAnsi="Times New Roman"/>
          <w:b/>
          <w:sz w:val="24"/>
          <w:szCs w:val="24"/>
        </w:rPr>
        <w:t>ІІІ. ОБЩА ЦЕЛ</w:t>
      </w:r>
    </w:p>
    <w:p w:rsidR="00D80632" w:rsidRPr="00A10308" w:rsidRDefault="00D80632" w:rsidP="00A5261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Стимулиране на развитието на образователния процес, насочено към подобряване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знанията, уменията и възможностите за реализация.</w:t>
      </w:r>
    </w:p>
    <w:p w:rsidR="00D80632" w:rsidRPr="00A52614" w:rsidRDefault="00D80632" w:rsidP="00A10308">
      <w:pPr>
        <w:jc w:val="both"/>
        <w:rPr>
          <w:rFonts w:ascii="Times New Roman" w:hAnsi="Times New Roman"/>
          <w:b/>
          <w:sz w:val="24"/>
          <w:szCs w:val="24"/>
        </w:rPr>
      </w:pPr>
      <w:r w:rsidRPr="00A52614">
        <w:rPr>
          <w:rFonts w:ascii="Times New Roman" w:hAnsi="Times New Roman"/>
          <w:b/>
          <w:sz w:val="24"/>
          <w:szCs w:val="24"/>
        </w:rPr>
        <w:t>ІV. СТРАТЕГИЧЕСКИ ЦЕЛИ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b/>
          <w:sz w:val="24"/>
          <w:szCs w:val="24"/>
          <w:u w:val="single"/>
        </w:rPr>
        <w:t>Стратегическа цел 1:</w:t>
      </w:r>
      <w:r w:rsidRPr="00A10308">
        <w:rPr>
          <w:rFonts w:ascii="Times New Roman" w:hAnsi="Times New Roman"/>
          <w:sz w:val="24"/>
          <w:szCs w:val="24"/>
        </w:rPr>
        <w:t xml:space="preserve"> Създаване на условия за повишаване качеството и ефективността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 xml:space="preserve">на системата за образование и обучение в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>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1.1.Конкретна цел:</w:t>
      </w:r>
      <w:r w:rsidRPr="00A10308">
        <w:rPr>
          <w:rFonts w:ascii="Times New Roman" w:hAnsi="Times New Roman"/>
          <w:sz w:val="24"/>
          <w:szCs w:val="24"/>
        </w:rPr>
        <w:t xml:space="preserve"> Административна и финансова устойчивост на системата.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съгласувани и координирани действия на директорите на образователните институции,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 xml:space="preserve">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>, РУО -</w:t>
      </w:r>
      <w:r>
        <w:rPr>
          <w:rFonts w:ascii="Times New Roman" w:hAnsi="Times New Roman"/>
          <w:sz w:val="24"/>
          <w:szCs w:val="24"/>
        </w:rPr>
        <w:t>Плевен</w:t>
      </w:r>
      <w:r w:rsidRPr="00A10308">
        <w:rPr>
          <w:rFonts w:ascii="Times New Roman" w:hAnsi="Times New Roman"/>
          <w:sz w:val="24"/>
          <w:szCs w:val="24"/>
        </w:rPr>
        <w:t>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участие на директори на училища в съвместни комисии с Общинска администрация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разрешаване на финансови въпроси;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- постоянен финансов контрол от страна на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 xml:space="preserve"> като първостепенен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разпоредител с бюджет;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участие на учители и родители в управлението на образователния процес в конкретните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учебни и детски заведения.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Бързо разрешаване на възникнали проблеми;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Подобряване на психологическия климат, толерантност и колегиалност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образователните институции и работещите в тях;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Финансова стабилност.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1.2. Конкретна цел:</w:t>
      </w:r>
      <w:r w:rsidRPr="00A10308">
        <w:rPr>
          <w:rFonts w:ascii="Times New Roman" w:hAnsi="Times New Roman"/>
          <w:sz w:val="24"/>
          <w:szCs w:val="24"/>
        </w:rPr>
        <w:t xml:space="preserve"> Осъвременяване на условията за предоставяне на качествено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предучилищно и училищно образование по отношение на материалната база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училища и детски градини.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Извършване на анализ на потребностите и прогноза относно нуждите от развитие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осъвременяване на материалната база на субектите на общинската образователна система;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Подобряване на сградния фонд чрез мерки относно енергийна ефективност /саниране/,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хидроизолация, изграждане на пожароизвестителни инсталации;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Осигуряване на оптимални условия /хигиенни, здравни и безопасни/ за обучение,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възпитание и спорт.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Ежегоден преглед на състоянието на материалната база и предложения за приоритетни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обекти за интервенция;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Подобряване на сградния фонд в образователните институции в общината;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Подобряване на хигиенно-битовите условия за деца, ученици и учители, осигуряване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достъпна среда за деца и ученици със специални образователни потребности.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1.3. Конкретна цел:</w:t>
      </w:r>
      <w:r w:rsidRPr="00A10308">
        <w:rPr>
          <w:rFonts w:ascii="Times New Roman" w:hAnsi="Times New Roman"/>
          <w:sz w:val="24"/>
          <w:szCs w:val="24"/>
        </w:rPr>
        <w:t xml:space="preserve"> Икономически ефективно използване на ресурсите в системата.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Изработване на критерии за оценка на ефективността на използваната материална база;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Изграждане на система за обмен на информация и анализи относно човешкия ресурс в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общинското образоване, вкл. и търсещи работа по специалността учители;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Осигуряване на мобилност на учителите в общинската образователна система;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Преструктуриране на училищната мрежа при необходимост.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По-добра ефективност при управление и поддръжка на материалната база;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Изграждане на общинска информационна система за събиране и обработка на информация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относно човешките ресурси в образованието;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Финансова и ресурсна ефективност при образователни институции с прогресивно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намаляващ брой на деца или ученици.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1.4. Конкретна цел:</w:t>
      </w:r>
      <w:r w:rsidRPr="00A10308">
        <w:rPr>
          <w:rFonts w:ascii="Times New Roman" w:hAnsi="Times New Roman"/>
          <w:sz w:val="24"/>
          <w:szCs w:val="24"/>
        </w:rPr>
        <w:t xml:space="preserve"> Повишаване квалификацията и мотивацията на педагогическите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кадри.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Създаване на възможности за участие на учителите в проекти.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Мотивация за повишаване на квалификацията и прилагане на иновативни методи в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обучението чрез изяви на общинско ниво. Присъждане на приз „Учител на годината”;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Педагогически съветници и психолози във всички училищата, за преодоляване на агресията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и подобряване на психологическия климат;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Подобряване на училищната среда и резултатите от обучението;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Издигане авторитета на учителя в обществото;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Повишаване мотивацията за учене при деца и ученици.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1.5. Конкретна цел:</w:t>
      </w:r>
      <w:r w:rsidRPr="00A10308">
        <w:rPr>
          <w:rFonts w:ascii="Times New Roman" w:hAnsi="Times New Roman"/>
          <w:sz w:val="24"/>
          <w:szCs w:val="24"/>
        </w:rPr>
        <w:t xml:space="preserve"> Подобряване облика на общинското образование чрез ефективна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публична комуникация.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Осигуряване на максимален достъп до актуална и коректна информация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образователните институции;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Организиране на информационни събития, форуми и др. по актуални събития, проблеми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 xml:space="preserve">постижения на образованието в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>;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Навременна и коректна информираност на родители и общественост за образователния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процес и извънкласни прояви в общината;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Преодоляване на негативни и преднамерени нагласи към образователни институции.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b/>
          <w:sz w:val="24"/>
          <w:szCs w:val="24"/>
          <w:u w:val="single"/>
        </w:rPr>
        <w:t>Стратегическа цел 2:</w:t>
      </w:r>
      <w:r w:rsidRPr="00A10308">
        <w:rPr>
          <w:rFonts w:ascii="Times New Roman" w:hAnsi="Times New Roman"/>
          <w:sz w:val="24"/>
          <w:szCs w:val="24"/>
        </w:rPr>
        <w:t xml:space="preserve"> Осигуряване на равен достъп до обучение и образование на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децата и учениците в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>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2.1. Конкретна цел:</w:t>
      </w:r>
      <w:r w:rsidRPr="00A10308">
        <w:rPr>
          <w:rFonts w:ascii="Times New Roman" w:hAnsi="Times New Roman"/>
          <w:sz w:val="24"/>
          <w:szCs w:val="24"/>
        </w:rPr>
        <w:t xml:space="preserve"> Осигуряване на условия за образователна и социална интеграция.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Подобряване на педагогическата и психологическа подкрепа, оказвана в детските градини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училищата;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Условия за интегрирано предучилищно и училищно образование на деца, чийто майчин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език не е български;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Условия за интегрирано обучение на деца със СОП;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Оказване на подкрепа на деца в неравностойно социално положение.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Подобряване на условията за деца и ученици в училищната и обкръжаващата среда;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Повече интегрирани деца и ученици със СОП в масовите групи и класове;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Повишаване броя на децата и учениците, обхванати в задължителната предучилищна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подготовка и училищно образование.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2.2. Конкретна цел</w:t>
      </w:r>
      <w:r w:rsidRPr="00A10308">
        <w:rPr>
          <w:rFonts w:ascii="Times New Roman" w:hAnsi="Times New Roman"/>
          <w:sz w:val="24"/>
          <w:szCs w:val="24"/>
        </w:rPr>
        <w:t>: Превенция на ранното напускане на образователните институции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Координирани усилия на директори, общинска администрация, общински съветници, НПО,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социални работници, за обучение на родители и младежи от местните общности.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Навременна съвместна работа на директорите и Общинска администрация при прилагане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изискванията на Закона за предучилищното и училищно образование и Закона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административните наказания.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Информиране на родители и ученици от общността, формиране на мотивация за редовно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посещаване на училище и недопускане на ранно семейно съжителство.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2.3. Конкретна цел:</w:t>
      </w:r>
      <w:r w:rsidRPr="00A10308">
        <w:rPr>
          <w:rFonts w:ascii="Times New Roman" w:hAnsi="Times New Roman"/>
          <w:sz w:val="24"/>
          <w:szCs w:val="24"/>
        </w:rPr>
        <w:t xml:space="preserve"> Създаване на привлекателна учебна среда и практическа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реализация на образованието.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Създаване на условия за разнообразна извънкласна и извънучилищна дейност. Максимално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използване на общинската база за спортни и културно-масови изяви;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Поощряване на талантливите деца и младежи за развитието им в различни области;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- Сътрудничество между средни училища и работодатели в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 xml:space="preserve">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осигуряване на програми за стажуване и придобиване на професионален опит и знания;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- Създаване на общински регистър за реализация на зрелостниците от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 xml:space="preserve"> в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първата година от завършването им.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Възприемане на детската градина и училището като привлекателно, интересно и сигурно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място за децата и младежите;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Припокриване на желанията и полученото образование с реалния пазар на труда в община</w:t>
      </w:r>
      <w:r>
        <w:rPr>
          <w:rFonts w:ascii="Times New Roman" w:hAnsi="Times New Roman"/>
          <w:sz w:val="24"/>
          <w:szCs w:val="24"/>
        </w:rPr>
        <w:t xml:space="preserve"> Пордим</w:t>
      </w:r>
      <w:r w:rsidRPr="00A10308">
        <w:rPr>
          <w:rFonts w:ascii="Times New Roman" w:hAnsi="Times New Roman"/>
          <w:sz w:val="24"/>
          <w:szCs w:val="24"/>
        </w:rPr>
        <w:t>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b/>
          <w:sz w:val="24"/>
          <w:szCs w:val="24"/>
          <w:u w:val="single"/>
        </w:rPr>
        <w:t>Стратегическа цел 3:</w:t>
      </w:r>
      <w:r w:rsidRPr="00A10308">
        <w:rPr>
          <w:rFonts w:ascii="Times New Roman" w:hAnsi="Times New Roman"/>
          <w:sz w:val="24"/>
          <w:szCs w:val="24"/>
        </w:rPr>
        <w:t xml:space="preserve"> Създаване на условия за развитие на системата на образованието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в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>, като носител на национални ценности и традиции.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3.1. Конкретна цел:</w:t>
      </w:r>
      <w:r w:rsidRPr="00A10308">
        <w:rPr>
          <w:rFonts w:ascii="Times New Roman" w:hAnsi="Times New Roman"/>
          <w:sz w:val="24"/>
          <w:szCs w:val="24"/>
        </w:rPr>
        <w:t xml:space="preserve"> Поощряване на работещите в сферата на образованието за активно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гражданско участие и формиране на ценности в духа националните и местните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традиции.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Подкрепа на форми на обучение и изяви, базирани на традициите и настоящето на</w:t>
      </w:r>
      <w:r>
        <w:rPr>
          <w:rFonts w:ascii="Times New Roman" w:hAnsi="Times New Roman"/>
          <w:sz w:val="24"/>
          <w:szCs w:val="24"/>
        </w:rPr>
        <w:t xml:space="preserve"> Пордим</w:t>
      </w:r>
      <w:r w:rsidRPr="00A10308">
        <w:rPr>
          <w:rFonts w:ascii="Times New Roman" w:hAnsi="Times New Roman"/>
          <w:sz w:val="24"/>
          <w:szCs w:val="24"/>
        </w:rPr>
        <w:t>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Подкрепа на съвместни инициативи между образователни, граждански и други институции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в областта на образованието за активно гражданско общество;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Разширяване на възможностите на общинските образователни институции за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 xml:space="preserve">проекти </w:t>
      </w:r>
      <w:r>
        <w:rPr>
          <w:rFonts w:ascii="Times New Roman" w:hAnsi="Times New Roman"/>
          <w:sz w:val="24"/>
          <w:szCs w:val="24"/>
        </w:rPr>
        <w:t>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Възпитание на младите хора в родолюбие и обич към родния край;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Създаване на устойчиви сътрудничества с образователни институции и граждански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организации за съвместни инициативи и обмяна на добри практики;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Разширени възможности на детски градини и училища за съфинансиране на проекти.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Стратегическа цел 4:</w:t>
      </w:r>
      <w:r w:rsidRPr="00A10308">
        <w:rPr>
          <w:rFonts w:ascii="Times New Roman" w:hAnsi="Times New Roman"/>
          <w:sz w:val="24"/>
          <w:szCs w:val="24"/>
        </w:rPr>
        <w:t xml:space="preserve"> Създаване на условия за пълноценно използване на свободното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време на децата и учениците. Превенция на рисковото поведение.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4.1 Конкретна цел:</w:t>
      </w:r>
      <w:r w:rsidRPr="00A10308">
        <w:rPr>
          <w:rFonts w:ascii="Times New Roman" w:hAnsi="Times New Roman"/>
          <w:sz w:val="24"/>
          <w:szCs w:val="24"/>
        </w:rPr>
        <w:t xml:space="preserve"> Прилагане на индивидуален подход към децата и учениците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подкрепа на личностното развитие.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Мерки: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Осигуряване на педагогическа подкрепа за децата и учениците с трудности при овладяване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на учебния материал;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Осигуряване на педагогическа подкрепа за децата и учениците с изключителни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способности, дарби и интереси;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Разширяване и разнообразяване на формите за осмисляне на свободното време чрез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дейността на спортни клубове и читалища;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Превенция на асоциалното поведение и противообществените прояви на малолетни и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непълнолетни.</w:t>
      </w:r>
    </w:p>
    <w:p w:rsidR="00D80632" w:rsidRPr="00A52614" w:rsidRDefault="00D80632" w:rsidP="00A1030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A52614">
        <w:rPr>
          <w:rFonts w:ascii="Times New Roman" w:hAnsi="Times New Roman"/>
          <w:sz w:val="24"/>
          <w:szCs w:val="24"/>
          <w:u w:val="single"/>
        </w:rPr>
        <w:t>Очаквани резултати: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Осигуряване на психологична, логопедична и социална и/ или комплексна подкрепа на деца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и ученици от уязвими групи и общности;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Реализирани програми и проекти, насочени към подобряване на средата и приобщаване към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образователния процес на деца с увреждания;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Подобряване на условията за активен спорт и участие в спортни състезания;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Активно участие на училищата, ЦПЛР и детските градини в честването на национални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местни празници;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- Реализиране на дейности в областта на превенциите.</w:t>
      </w:r>
    </w:p>
    <w:p w:rsidR="00D80632" w:rsidRPr="00A52614" w:rsidRDefault="00D80632" w:rsidP="00A10308">
      <w:pPr>
        <w:jc w:val="both"/>
        <w:rPr>
          <w:rFonts w:ascii="Times New Roman" w:hAnsi="Times New Roman"/>
          <w:b/>
          <w:sz w:val="24"/>
          <w:szCs w:val="24"/>
        </w:rPr>
      </w:pPr>
      <w:r w:rsidRPr="00A52614">
        <w:rPr>
          <w:rFonts w:ascii="Times New Roman" w:hAnsi="Times New Roman"/>
          <w:b/>
          <w:sz w:val="24"/>
          <w:szCs w:val="24"/>
        </w:rPr>
        <w:t>V. УПРАВЛЕНИЕ, МОНИТОРИНГ И КОНТРОЛ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1.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 xml:space="preserve"> отговаря за цялостното изпълнение на Стратегията за развитие на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образованието в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 xml:space="preserve"> за периода 2017-2019 година.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2. След приемане на Стратегията от Общински съвет -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 xml:space="preserve"> със заповед на Кмета се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определя „Звено за изпълнение, мониторинг и контрол” на Стратегията за развитие на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образованието в община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 xml:space="preserve"> за периода 2017-2019 година.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Звеното има следната структура: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 Ръководител – Заместник – кмет;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 Експерт – Главен експерт, ресорен за образованието;</w:t>
      </w:r>
    </w:p>
    <w:p w:rsidR="00D80632" w:rsidRPr="00A10308" w:rsidRDefault="00D80632" w:rsidP="00A10308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> Представители на образователните институции – директори на детски градини,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308">
        <w:rPr>
          <w:rFonts w:ascii="Times New Roman" w:hAnsi="Times New Roman"/>
          <w:sz w:val="24"/>
          <w:szCs w:val="24"/>
        </w:rPr>
        <w:t>директори на училища;</w:t>
      </w:r>
    </w:p>
    <w:p w:rsidR="00D80632" w:rsidRDefault="00D80632" w:rsidP="00637BB6">
      <w:pPr>
        <w:jc w:val="both"/>
        <w:rPr>
          <w:rFonts w:ascii="Times New Roman" w:hAnsi="Times New Roman"/>
          <w:sz w:val="24"/>
          <w:szCs w:val="24"/>
        </w:rPr>
      </w:pPr>
      <w:r w:rsidRPr="00A10308">
        <w:rPr>
          <w:rFonts w:ascii="Times New Roman" w:hAnsi="Times New Roman"/>
          <w:sz w:val="24"/>
          <w:szCs w:val="24"/>
        </w:rPr>
        <w:t xml:space="preserve"> Представител на </w:t>
      </w:r>
      <w:r>
        <w:rPr>
          <w:rFonts w:ascii="Times New Roman" w:hAnsi="Times New Roman"/>
          <w:sz w:val="24"/>
          <w:szCs w:val="24"/>
        </w:rPr>
        <w:t>комисията по „</w:t>
      </w:r>
      <w:r w:rsidRPr="00637BB6">
        <w:rPr>
          <w:rFonts w:ascii="Times New Roman" w:hAnsi="Times New Roman"/>
          <w:sz w:val="24"/>
          <w:szCs w:val="24"/>
        </w:rPr>
        <w:t>Образование, здравеопазване, култура, соц</w:t>
      </w:r>
      <w:r>
        <w:rPr>
          <w:rFonts w:ascii="Times New Roman" w:hAnsi="Times New Roman"/>
          <w:sz w:val="24"/>
          <w:szCs w:val="24"/>
        </w:rPr>
        <w:t xml:space="preserve">иална политика, спорт и туризъм“ </w:t>
      </w:r>
      <w:r w:rsidRPr="00A10308">
        <w:rPr>
          <w:rFonts w:ascii="Times New Roman" w:hAnsi="Times New Roman"/>
          <w:sz w:val="24"/>
          <w:szCs w:val="24"/>
        </w:rPr>
        <w:t xml:space="preserve">към Общински съвет - </w:t>
      </w:r>
      <w:r>
        <w:rPr>
          <w:rFonts w:ascii="Times New Roman" w:hAnsi="Times New Roman"/>
          <w:sz w:val="24"/>
          <w:szCs w:val="24"/>
        </w:rPr>
        <w:t>Пордим</w:t>
      </w:r>
      <w:r w:rsidRPr="00A10308">
        <w:rPr>
          <w:rFonts w:ascii="Times New Roman" w:hAnsi="Times New Roman"/>
          <w:sz w:val="24"/>
          <w:szCs w:val="24"/>
        </w:rPr>
        <w:t>.</w:t>
      </w:r>
    </w:p>
    <w:p w:rsidR="00D80632" w:rsidRDefault="00D80632" w:rsidP="00EF6B15">
      <w:pPr>
        <w:jc w:val="both"/>
        <w:rPr>
          <w:rFonts w:ascii="Times New Roman" w:hAnsi="Times New Roman"/>
          <w:sz w:val="24"/>
          <w:szCs w:val="24"/>
        </w:rPr>
      </w:pPr>
    </w:p>
    <w:p w:rsidR="00D80632" w:rsidRPr="00EF6B15" w:rsidRDefault="00D80632" w:rsidP="00EF6B15">
      <w:pPr>
        <w:jc w:val="both"/>
        <w:rPr>
          <w:rFonts w:ascii="Times New Roman" w:hAnsi="Times New Roman"/>
          <w:sz w:val="24"/>
          <w:szCs w:val="24"/>
        </w:rPr>
      </w:pPr>
      <w:r w:rsidRPr="00EF6B15">
        <w:rPr>
          <w:rFonts w:ascii="Times New Roman" w:hAnsi="Times New Roman"/>
          <w:sz w:val="24"/>
          <w:szCs w:val="24"/>
        </w:rPr>
        <w:t>Вярно с оригинала</w:t>
      </w:r>
    </w:p>
    <w:p w:rsidR="00D80632" w:rsidRPr="00EF6B15" w:rsidRDefault="00D80632" w:rsidP="00EF6B15">
      <w:pPr>
        <w:jc w:val="both"/>
        <w:rPr>
          <w:rFonts w:ascii="Times New Roman" w:hAnsi="Times New Roman"/>
          <w:sz w:val="24"/>
          <w:szCs w:val="24"/>
        </w:rPr>
      </w:pPr>
      <w:r w:rsidRPr="00EF6B15">
        <w:rPr>
          <w:rFonts w:ascii="Times New Roman" w:hAnsi="Times New Roman"/>
          <w:sz w:val="24"/>
          <w:szCs w:val="24"/>
        </w:rPr>
        <w:t xml:space="preserve">при ОбС Пордим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EF6B15">
        <w:rPr>
          <w:rFonts w:ascii="Times New Roman" w:hAnsi="Times New Roman"/>
          <w:sz w:val="24"/>
          <w:szCs w:val="24"/>
        </w:rPr>
        <w:t>ПРЕДСЕДАТЕЛ НА ОбС/п/ИЛИЯН АЛЕКСАНДРОВ</w:t>
      </w:r>
    </w:p>
    <w:p w:rsidR="00D80632" w:rsidRPr="00EF6B15" w:rsidRDefault="00D80632" w:rsidP="00EF6B15">
      <w:pPr>
        <w:rPr>
          <w:rFonts w:ascii="Times New Roman" w:hAnsi="Times New Roman"/>
          <w:sz w:val="24"/>
          <w:szCs w:val="24"/>
        </w:rPr>
      </w:pPr>
      <w:r w:rsidRPr="00EF6B15">
        <w:rPr>
          <w:rFonts w:ascii="Times New Roman" w:hAnsi="Times New Roman"/>
          <w:sz w:val="24"/>
          <w:szCs w:val="24"/>
        </w:rPr>
        <w:t>снел преписа:</w:t>
      </w:r>
    </w:p>
    <w:p w:rsidR="00D80632" w:rsidRPr="002539E9" w:rsidRDefault="00D80632" w:rsidP="00EF6B15">
      <w:pPr>
        <w:rPr>
          <w:sz w:val="28"/>
          <w:szCs w:val="28"/>
        </w:rPr>
      </w:pPr>
    </w:p>
    <w:p w:rsidR="00D80632" w:rsidRPr="00A10308" w:rsidRDefault="00D80632" w:rsidP="00637BB6">
      <w:pPr>
        <w:jc w:val="both"/>
        <w:rPr>
          <w:rFonts w:ascii="Times New Roman" w:hAnsi="Times New Roman"/>
          <w:sz w:val="24"/>
          <w:szCs w:val="24"/>
        </w:rPr>
      </w:pPr>
    </w:p>
    <w:sectPr w:rsidR="00D80632" w:rsidRPr="00A10308" w:rsidSect="001D5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308"/>
    <w:rsid w:val="000F2207"/>
    <w:rsid w:val="001D50E4"/>
    <w:rsid w:val="00246C70"/>
    <w:rsid w:val="002539E9"/>
    <w:rsid w:val="003D61C7"/>
    <w:rsid w:val="0041720B"/>
    <w:rsid w:val="005C086E"/>
    <w:rsid w:val="00637BB6"/>
    <w:rsid w:val="00926132"/>
    <w:rsid w:val="00A10308"/>
    <w:rsid w:val="00A52614"/>
    <w:rsid w:val="00C45059"/>
    <w:rsid w:val="00D80632"/>
    <w:rsid w:val="00EF6B15"/>
    <w:rsid w:val="00FB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0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11</Pages>
  <Words>2851</Words>
  <Characters>16254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Vacka</dc:creator>
  <cp:keywords/>
  <dc:description/>
  <cp:lastModifiedBy>ObS Pordim</cp:lastModifiedBy>
  <cp:revision>8</cp:revision>
  <dcterms:created xsi:type="dcterms:W3CDTF">2017-05-16T12:44:00Z</dcterms:created>
  <dcterms:modified xsi:type="dcterms:W3CDTF">2017-06-01T13:10:00Z</dcterms:modified>
</cp:coreProperties>
</file>